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Нейропсихология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07:44 МСК · База обновлена: 27.08.2026, 21:51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Нейропсихология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Т., 57 лет. Поступила в стационар для прохождения курса восстановительного лечения. Лечащим врачом направлена на консультацию к нейропсихологу.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После ДТП у пациентки нарушилась речь: трудно начинать произносить фразы и отдельные слова, появились многочисленные запинки, «застревания» на каком-либо звуке и оговорки. Аналогичные трудности возникают при чтении и письме, заметно ухудшился почерк и скорость письма.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Четыре месяца назад попала в дорожно-транспортное происшествие, и в результате лобового столкновения с другой машиной получила травму передних отделов головного мозга. В течение месяца после ДТП у пациентки отмечались трудности при осуществлении движений правой рукой, которые постепенно прошли. В настоящее время трудности возникают только в процессе письма.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не употребляет алкоголь (полностью отказалась от алкоголя после аварии);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продавец-консультант;</w:t>
      </w:r>
    </w:p>
    <w:p>
      <w:pPr>
        <w:spacing w:after="58"/>
      </w:pPr>
      <w:r>
        <w:rPr>
          <w:b w:val="0"/>
          <w:i w:val="0"/>
        </w:rPr>
        <w:t>* не замужем, имеет взрослую дочь;</w:t>
      </w:r>
    </w:p>
    <w:p>
      <w:pPr>
        <w:spacing w:after="58"/>
      </w:pPr>
      <w:r>
        <w:rPr>
          <w:b w:val="0"/>
          <w:i w:val="0"/>
        </w:rPr>
        <w:t>* правша.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Пациентка направлена на нейропсихологическую диагностику. В процессе обследования нейропсихолог выявил лёгкую форму афазии и аграфии.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У данной пациентки наблюдается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афазия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акустико-мнестическая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семантическая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эфферентная моторная</w:t>
      </w:r>
    </w:p>
    <w:p>
      <w:pPr>
        <w:spacing w:after="58"/>
      </w:pPr>
      <w:r>
        <w:rPr>
          <w:b w:val="0"/>
          <w:i w:val="0"/>
        </w:rPr>
        <w:t>Многочисленные запинки, «застревания» на каком-либо звуке и оговорки характерны для эфферентной моторной афазии.</w:t>
      </w:r>
    </w:p>
    <w:p>
      <w:pPr>
        <w:spacing w:after="58"/>
      </w:pPr>
      <w:r>
        <w:rPr>
          <w:b w:val="0"/>
          <w:i w:val="0"/>
        </w:rPr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«Застревания» и запинки в речи, на которые жалуется пациентка, называются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эхопраксии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эхолалии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паралексии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персеверации</w:t>
      </w:r>
    </w:p>
    <w:p>
      <w:pPr>
        <w:spacing w:after="58"/>
      </w:pPr>
      <w:r>
        <w:rPr>
          <w:b w:val="0"/>
          <w:i w:val="0"/>
        </w:rPr>
        <w:t>Персеверации в речи проявляются в виде запинок, застреваний на предыдущем элементе слова.</w:t>
      </w:r>
    </w:p>
    <w:p>
      <w:pPr>
        <w:spacing w:after="58"/>
      </w:pPr>
      <w:r>
        <w:rPr>
          <w:b w:val="0"/>
          <w:i w:val="0"/>
        </w:rPr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Данная форма афазии обычно наблюдается при поражении </w:t>
      </w:r>
      <w:r>
        <w:rPr>
          <w:b w:val="0"/>
          <w:i w:val="0"/>
        </w:rPr>
        <w:t>__________________________</w:t>
      </w:r>
      <w:r>
        <w:rPr>
          <w:b w:val="0"/>
          <w:i w:val="0"/>
        </w:rPr>
        <w:t xml:space="preserve">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нижней премоторной области лобной коры правого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префронтальных отделов лобной коры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медио-базальных отделов лобной коры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нижней премоторной области лобной коры левого полушария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нижней премоторной области лобной коры левого полушария</w:t>
      </w:r>
    </w:p>
    <w:p>
      <w:pPr>
        <w:spacing w:after="58"/>
      </w:pPr>
      <w:r>
        <w:rPr>
          <w:b w:val="0"/>
          <w:i w:val="0"/>
        </w:rPr>
        <w:t>Эфферентная моторная афазия (афазия Брока) наблюдается при поражении задней части третьей лобной извилины (44 поле или зона Брока).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С данной формой афазии может сочетаться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форма апраксии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пространственная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регуляторная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кинестетическая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кинетическая</w:t>
      </w:r>
    </w:p>
    <w:p>
      <w:pPr>
        <w:spacing w:after="58"/>
      </w:pPr>
      <w:r>
        <w:rPr>
          <w:b w:val="0"/>
          <w:i w:val="0"/>
        </w:rPr>
        <w:t>В основе эфферентной моторной афазии и кинетической апраксии лежит нарушение одного фактора (кинетического).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данной форме афазии написание слова «Сталь» с наибольшей вероятностью будет выглядеть таким образом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«слт»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«сталь»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«заль»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«слт»</w:t>
      </w:r>
    </w:p>
    <w:p>
      <w:pPr>
        <w:spacing w:after="58"/>
      </w:pPr>
      <w:r>
        <w:rPr>
          <w:b w:val="0"/>
          <w:i w:val="0"/>
        </w:rPr>
        <w:t>Приведенный пример демонстрирует проявления элементарных персевераций в письме, характерных при данной форме афазии.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данной пациентки при выполнении пробы «кулак-ребро-ладонь» могут наблюдаться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упроченные двигательные стереотипы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элементарные 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развороты кисти ладонью от себя при постановке её на ребро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системные персеверации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элементарные персеверации</w:t>
      </w:r>
    </w:p>
    <w:p>
      <w:pPr>
        <w:spacing w:after="58"/>
      </w:pPr>
      <w:r>
        <w:rPr>
          <w:b w:val="0"/>
          <w:i w:val="0"/>
        </w:rPr>
        <w:t>Для синдрома, связанного с поражением кинетического фактора, одним из базовых симптомов являются элементарные персеверации.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В основе данного вида афазии лежит нарушение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нейропсихологического фактора (по А.Р. Лурии)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пространственного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регуляторного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кинестетического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кинетического</w:t>
      </w:r>
    </w:p>
    <w:p>
      <w:pPr>
        <w:spacing w:after="58"/>
      </w:pPr>
      <w:r>
        <w:rPr>
          <w:b w:val="0"/>
          <w:i w:val="0"/>
        </w:rPr>
        <w:t>В основе эфферентной моторной афазии лежит нарушение кинетического фактора.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данной форме афазии в импрессивной речи пациентки может наблюдаться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трудность различения похожих по произношению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 понимания переносного смысла слов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нарушений понимания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трудность различения похожих по звучанию слов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отсутствие нарушений понимания речи</w:t>
      </w:r>
    </w:p>
    <w:p>
      <w:pPr>
        <w:spacing w:after="58"/>
      </w:pPr>
      <w:r>
        <w:rPr>
          <w:b w:val="0"/>
          <w:i w:val="0"/>
        </w:rPr>
        <w:t>Для эфферентной моторной афазии характерна преимущественная сохранность понимания речи.</w:t>
      </w:r>
    </w:p>
    <w:p>
      <w:pPr>
        <w:spacing w:after="58"/>
      </w:pPr>
      <w:r>
        <w:rPr>
          <w:b w:val="0"/>
          <w:i w:val="0"/>
        </w:rPr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описанной пациентки в чтении будут наблюдаться такие ошибки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чтение текста, написанного в правой части листа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слияния звуков в слог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чтение текста, написанного в левой части листа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«угадывающее» чтение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нарушение слияния звуков в слог</w:t>
      </w:r>
    </w:p>
    <w:p>
      <w:pPr>
        <w:spacing w:after="58"/>
      </w:pPr>
      <w:r>
        <w:rPr>
          <w:b w:val="0"/>
          <w:i w:val="0"/>
        </w:rPr>
        <w:t>При эфферентной моторной афазии элементарные персеверации проявляются не только в устной речи, но и при чтении.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выявления нейропсихологического синдрома, наблюдаемого у описываемой пациентки, необходимо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Хэда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Тойбера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локализацию прикосновений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повторение слогов «би-ба-бо»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на повторение слогов «би-ба-бо»</w:t>
      </w:r>
    </w:p>
    <w:p>
      <w:pPr>
        <w:spacing w:after="58"/>
      </w:pPr>
      <w:r>
        <w:rPr>
          <w:b w:val="0"/>
          <w:i w:val="0"/>
        </w:rPr>
        <w:t>При премоторном синдроме, наблюдаемом у данной пациентки, в первую очередь, страдает динамический праксис.</w:t>
      </w:r>
    </w:p>
    <w:p>
      <w:pPr>
        <w:spacing w:after="58"/>
      </w:pPr>
      <w:r>
        <w:rPr>
          <w:b w:val="0"/>
          <w:i w:val="0"/>
        </w:rPr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структуре нейропсихологического синдрома данной пациентки можно видеть трудности решения арифметических задач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непонимания содержания задачи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первичной акалькулии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импульсивно совершаемых арифметических действий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«застревания» на первоначально выполненных действиях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«застревания» на первоначально выполненных действиях</w:t>
      </w:r>
    </w:p>
    <w:p>
      <w:pPr>
        <w:spacing w:after="58"/>
      </w:pPr>
      <w:r>
        <w:rPr>
          <w:b w:val="0"/>
          <w:i w:val="0"/>
        </w:rPr>
        <w:t>«В структуре синдрома можно видеть трудности решения арифметических задач в виде застревания больного на первоначально выполненных действиях, препятствующего переходу к последующим…»</w:t>
      </w:r>
    </w:p>
    <w:p>
      <w:pPr>
        <w:spacing w:after="58"/>
      </w:pPr>
      <w:r>
        <w:rPr>
          <w:b w:val="0"/>
          <w:i w:val="0"/>
        </w:rPr>
        <w:t>Н.К. Корсакова, Л.И. Московичюте «Клиническая нейропсихология: Учеб. пособие для студ. высш. учеб. заведений», 2003. С. 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пробах на произвольное запоминание у данной пациентки, в первую очередь, будут наблюдаться ошибки по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побочных вплетений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грубого снижения объема непосредственного воспроизведения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называний слов из других заданий (проб)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инертных повторений предшествующих стимулов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инертных повторений предшествующих стимулов</w:t>
      </w:r>
    </w:p>
    <w:p>
      <w:pPr>
        <w:spacing w:after="58"/>
      </w:pPr>
      <w:r>
        <w:rPr>
          <w:b w:val="0"/>
          <w:i w:val="0"/>
        </w:rPr>
        <w:t>« В задачах на произвольное запоминание у больных этой группы наблюдается феномен проактивного торможения, состоящий в том, что запоминание и воспроизведение предшествующего материала отрицательно влияет на запоминание и воспроизведение последующих стимулов, замещая их в случае грубо выраженной патологической инертности»</w:t>
      </w:r>
    </w:p>
    <w:p>
      <w:pPr>
        <w:spacing w:after="58"/>
      </w:pPr>
      <w:r>
        <w:rPr>
          <w:b w:val="0"/>
          <w:i w:val="0"/>
        </w:rPr>
        <w:t>Н.К. Корсакова, Л.И. Московичюте «Клиническая нейропсихология: Учеб. пособие для студ. высш. учеб. заведений», 2003. С. 46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Нейропсихология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ehabilitation_patients/?anchor=paragraph_mn1g60#paragraph_mn1g60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Luria_Vys/?anchor=paragraph_39g3s2#paragraph_39g3s2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Luria_Vys/?anchor=paragraph_0iaier#paragraph_0iaier" TargetMode="External"/><Relationship Id="rId26" Type="http://schemas.openxmlformats.org/officeDocument/2006/relationships/hyperlink" Target="https://library.mededtech.ru/rest/documents/Luria_Vys/?anchor=pic63#pic63" TargetMode="External"/><Relationship Id="rId27" Type="http://schemas.openxmlformats.org/officeDocument/2006/relationships/hyperlink" Target="https://library.mededtech.ru/rest/documents/Luria_Vys/?anchor=paragraph_ovbkm0#paragraph_ovbkm0" TargetMode="External"/><Relationship Id="rId28" Type="http://schemas.openxmlformats.org/officeDocument/2006/relationships/hyperlink" Target="https://library.mededtech.ru/rest/documents/Luria_Vys/?anchor=paragraph_qgg5d6#paragraph_qgg5d6" TargetMode="External"/><Relationship Id="rId29" Type="http://schemas.openxmlformats.org/officeDocument/2006/relationships/hyperlink" Target="https://library.mededtech.ru/rest/documents/rehabilitation_patients/?anchor=paragraph_pd2pr3#paragraph_pd2pr3" TargetMode="External"/><Relationship Id="rId30" Type="http://schemas.openxmlformats.org/officeDocument/2006/relationships/hyperlink" Target="https://library.mededtech.ru/rest/documents/Luria_Vys/?anchor=paragraph_958ao5#paragraph_958ao5" TargetMode="External"/><Relationship Id="rId31" Type="http://schemas.openxmlformats.org/officeDocument/2006/relationships/hyperlink" Target="https://library.mededtech.ru/rest/documents/Luria_Vys/?anchor=paragraph_dpcplr#paragraph_dpcpl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